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A234D" w14:textId="77777777" w:rsidR="00EE5DC8" w:rsidRDefault="00EE5DC8" w:rsidP="00EE5DC8">
      <w:pPr>
        <w:pStyle w:val="Sansinterligne"/>
      </w:pPr>
    </w:p>
    <w:p w14:paraId="78A912DE" w14:textId="77777777" w:rsidR="00DC22E8" w:rsidRPr="00312012" w:rsidRDefault="00163E83" w:rsidP="00312012">
      <w:pPr>
        <w:jc w:val="center"/>
        <w:rPr>
          <w:rFonts w:ascii="Marianne" w:hAnsi="Marianne"/>
          <w:b/>
          <w:sz w:val="24"/>
          <w:szCs w:val="24"/>
        </w:rPr>
      </w:pPr>
      <w:r w:rsidRPr="00312012">
        <w:rPr>
          <w:rFonts w:ascii="Marianne" w:hAnsi="Marianne"/>
          <w:b/>
          <w:sz w:val="24"/>
          <w:szCs w:val="24"/>
        </w:rPr>
        <w:t>FICHE DE RENSEIGNEMENTS</w:t>
      </w:r>
    </w:p>
    <w:p w14:paraId="0945BCF2" w14:textId="63890E37" w:rsidR="00A269E1" w:rsidRPr="00103635" w:rsidRDefault="00DF7740" w:rsidP="00A269E1">
      <w:pPr>
        <w:pStyle w:val="Sansinterligne"/>
        <w:jc w:val="center"/>
        <w:rPr>
          <w:rFonts w:ascii="Marianne" w:hAnsi="Marianne"/>
          <w:b/>
          <w:sz w:val="20"/>
          <w:szCs w:val="20"/>
          <w:u w:val="single"/>
        </w:rPr>
      </w:pPr>
      <w:r w:rsidRPr="00103635">
        <w:rPr>
          <w:rFonts w:ascii="Marianne" w:hAnsi="Marianne"/>
          <w:b/>
          <w:sz w:val="20"/>
          <w:szCs w:val="20"/>
          <w:u w:val="single"/>
        </w:rPr>
        <w:t xml:space="preserve">Marché </w:t>
      </w:r>
      <w:r w:rsidR="00103635" w:rsidRPr="00103635">
        <w:rPr>
          <w:rFonts w:ascii="Marianne" w:hAnsi="Marianne"/>
          <w:b/>
          <w:sz w:val="20"/>
          <w:szCs w:val="20"/>
          <w:u w:val="single"/>
        </w:rPr>
        <w:t>ECRIN252</w:t>
      </w:r>
    </w:p>
    <w:p w14:paraId="4A440C2B" w14:textId="70DBDDB6" w:rsidR="00FF73B4" w:rsidRPr="00312012" w:rsidRDefault="00103635" w:rsidP="00615AEA">
      <w:pPr>
        <w:pStyle w:val="Sansinterligne"/>
        <w:jc w:val="center"/>
        <w:rPr>
          <w:rFonts w:ascii="Marianne" w:hAnsi="Marianne"/>
        </w:rPr>
      </w:pPr>
      <w:r w:rsidRPr="00103635">
        <w:rPr>
          <w:rFonts w:ascii="Marianne" w:hAnsi="Marianne"/>
          <w:b/>
          <w:sz w:val="20"/>
          <w:szCs w:val="20"/>
        </w:rPr>
        <w:t xml:space="preserve">Acquisition d’un SMPS (Scanning </w:t>
      </w:r>
      <w:proofErr w:type="spellStart"/>
      <w:r w:rsidRPr="00103635">
        <w:rPr>
          <w:rFonts w:ascii="Marianne" w:hAnsi="Marianne"/>
          <w:b/>
          <w:sz w:val="20"/>
          <w:szCs w:val="20"/>
        </w:rPr>
        <w:t>Mobili</w:t>
      </w:r>
      <w:r w:rsidR="00B13592">
        <w:rPr>
          <w:rFonts w:ascii="Marianne" w:hAnsi="Marianne"/>
          <w:b/>
          <w:sz w:val="20"/>
          <w:szCs w:val="20"/>
        </w:rPr>
        <w:t>t</w:t>
      </w:r>
      <w:r w:rsidRPr="00103635">
        <w:rPr>
          <w:rFonts w:ascii="Marianne" w:hAnsi="Marianne"/>
          <w:b/>
          <w:sz w:val="20"/>
          <w:szCs w:val="20"/>
        </w:rPr>
        <w:t>y</w:t>
      </w:r>
      <w:proofErr w:type="spellEnd"/>
      <w:r w:rsidRPr="00103635">
        <w:rPr>
          <w:rFonts w:ascii="Marianne" w:hAnsi="Marianne"/>
          <w:b/>
          <w:sz w:val="20"/>
          <w:szCs w:val="20"/>
        </w:rPr>
        <w:t xml:space="preserve"> </w:t>
      </w:r>
      <w:proofErr w:type="spellStart"/>
      <w:r w:rsidRPr="00103635">
        <w:rPr>
          <w:rFonts w:ascii="Marianne" w:hAnsi="Marianne"/>
          <w:b/>
          <w:sz w:val="20"/>
          <w:szCs w:val="20"/>
        </w:rPr>
        <w:t>Particle</w:t>
      </w:r>
      <w:proofErr w:type="spellEnd"/>
      <w:r w:rsidRPr="00103635">
        <w:rPr>
          <w:rFonts w:ascii="Marianne" w:hAnsi="Marianne"/>
          <w:b/>
          <w:sz w:val="20"/>
          <w:szCs w:val="20"/>
        </w:rPr>
        <w:t xml:space="preserve"> </w:t>
      </w:r>
      <w:proofErr w:type="spellStart"/>
      <w:r w:rsidRPr="00103635">
        <w:rPr>
          <w:rFonts w:ascii="Marianne" w:hAnsi="Marianne"/>
          <w:b/>
          <w:sz w:val="20"/>
          <w:szCs w:val="20"/>
        </w:rPr>
        <w:t>Sizer</w:t>
      </w:r>
      <w:proofErr w:type="spellEnd"/>
      <w:r w:rsidRPr="00103635">
        <w:rPr>
          <w:rFonts w:ascii="Marianne" w:hAnsi="Marianne"/>
          <w:b/>
          <w:sz w:val="20"/>
          <w:szCs w:val="20"/>
        </w:rPr>
        <w:t xml:space="preserve">) comprenant un impacteur, un </w:t>
      </w:r>
      <w:proofErr w:type="spellStart"/>
      <w:r w:rsidRPr="00103635">
        <w:rPr>
          <w:rFonts w:ascii="Marianne" w:hAnsi="Marianne"/>
          <w:b/>
          <w:sz w:val="20"/>
          <w:szCs w:val="20"/>
        </w:rPr>
        <w:t>neutraliseur</w:t>
      </w:r>
      <w:proofErr w:type="spellEnd"/>
      <w:r w:rsidRPr="00103635">
        <w:rPr>
          <w:rFonts w:ascii="Marianne" w:hAnsi="Marianne"/>
          <w:b/>
          <w:sz w:val="20"/>
          <w:szCs w:val="20"/>
        </w:rPr>
        <w:t>, une colonne DMA, un CPC et une plateforme de pilotage pour le laboratoire PC2A de l’Université de Lille dans le cadre du FEDER ECRIN</w:t>
      </w:r>
    </w:p>
    <w:tbl>
      <w:tblPr>
        <w:tblStyle w:val="TableauGrille4-Accentuation3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42B5D" w:rsidRPr="00312012" w14:paraId="3A8941D8" w14:textId="77777777" w:rsidTr="003120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2F93B566" w14:textId="77777777" w:rsidR="00A42B5D" w:rsidRPr="00312012" w:rsidRDefault="00A42B5D" w:rsidP="00E517AF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Type de document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50A2D37C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Signature du document</w:t>
            </w:r>
          </w:p>
          <w:p w14:paraId="11981630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1297F69F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Document joint à l’offre/la candidature</w:t>
            </w:r>
          </w:p>
          <w:p w14:paraId="6ADCFAAA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</w:tr>
      <w:tr w:rsidR="00A42B5D" w:rsidRPr="00312012" w14:paraId="32E9B9CC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EAFDF80" w14:textId="77777777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ATTRI1</w:t>
            </w:r>
            <w:r w:rsidR="00FF73B4" w:rsidRPr="00312012">
              <w:rPr>
                <w:rFonts w:ascii="Marianne" w:hAnsi="Marianne"/>
                <w:sz w:val="18"/>
                <w:szCs w:val="18"/>
              </w:rPr>
              <w:t xml:space="preserve"> et </w:t>
            </w:r>
            <w:r w:rsidR="00FF73B4" w:rsidRPr="00103635">
              <w:rPr>
                <w:rFonts w:ascii="Marianne" w:hAnsi="Marianne"/>
                <w:sz w:val="18"/>
                <w:szCs w:val="18"/>
              </w:rPr>
              <w:t>son</w:t>
            </w:r>
            <w:r w:rsidR="006A61E3" w:rsidRPr="00103635">
              <w:rPr>
                <w:rFonts w:ascii="Marianne" w:hAnsi="Marianne"/>
                <w:sz w:val="18"/>
                <w:szCs w:val="18"/>
              </w:rPr>
              <w:t xml:space="preserve"> annexe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C1DF7C8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4B79C09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6A4C2F2" w14:textId="77777777" w:rsidTr="00312012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4B89873F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Règlement de consultation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616684E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4AC722B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4133303C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29D7AA43" w14:textId="77777777" w:rsidR="00A42B5D" w:rsidRPr="00312012" w:rsidRDefault="00517E20" w:rsidP="00FF73B4">
            <w:pPr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Cahier des Clauses Particulières</w:t>
            </w:r>
            <w:r w:rsidR="006A61E3"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>et s</w:t>
            </w:r>
            <w:r w:rsidR="00DF7740" w:rsidRPr="00312012">
              <w:rPr>
                <w:rFonts w:ascii="Marianne" w:hAnsi="Marianne"/>
                <w:sz w:val="18"/>
                <w:szCs w:val="18"/>
              </w:rPr>
              <w:t>on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annexe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1AB98FE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F191B25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C3D87B3" w14:textId="77777777" w:rsidTr="00312012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3CE46CF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DC1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ou Attestation sur l’honneur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B7F6B4E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244960E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E27679" w:rsidRPr="00312012" w14:paraId="4E996F24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F8BDE74" w14:textId="77777777" w:rsidR="00E27679" w:rsidRPr="00312012" w:rsidRDefault="00E27679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Attestation sur l’honneur Sanctions Russes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3E1EEDF" w14:textId="77777777"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D95959C" w14:textId="77777777"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41D90445" w14:textId="77777777" w:rsidTr="00312012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F49A060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DC2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et son annexe 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69A7D14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FBD725C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C55E2" w:rsidRPr="00312012" w14:paraId="2D59231E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D85A488" w14:textId="77777777" w:rsidR="002C55E2" w:rsidRPr="00312012" w:rsidRDefault="002C55E2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Fiche de création fournisseur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B05CA99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83A3D94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5512BD57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4FA51342" w14:textId="77777777" w:rsidR="00517E20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Attestation 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fiscale</w:t>
            </w:r>
          </w:p>
          <w:p w14:paraId="0AE0B142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proofErr w:type="gramStart"/>
            <w:r w:rsidRPr="00312012">
              <w:rPr>
                <w:rFonts w:ascii="Marianne" w:hAnsi="Marianne"/>
                <w:b w:val="0"/>
                <w:sz w:val="18"/>
                <w:szCs w:val="18"/>
              </w:rPr>
              <w:t>en</w:t>
            </w:r>
            <w:proofErr w:type="gramEnd"/>
            <w:r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cours de validité)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8FCE221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87BEBD2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84BA62D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4AF69B94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sociale</w:t>
            </w:r>
          </w:p>
          <w:p w14:paraId="71BB68F6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proofErr w:type="gramStart"/>
            <w:r w:rsidRPr="00312012">
              <w:rPr>
                <w:rFonts w:ascii="Marianne" w:hAnsi="Marianne"/>
                <w:b w:val="0"/>
                <w:sz w:val="18"/>
                <w:szCs w:val="18"/>
              </w:rPr>
              <w:t>de</w:t>
            </w:r>
            <w:proofErr w:type="gramEnd"/>
            <w:r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moins de 6 mois)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DB68A4C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EE452DD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CEEDE30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4932E789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Déclaration portant sur les effectifs et le chiffre </w:t>
            </w:r>
            <w:proofErr w:type="gramStart"/>
            <w:r w:rsidRPr="00312012">
              <w:rPr>
                <w:rFonts w:ascii="Marianne" w:hAnsi="Marianne"/>
                <w:sz w:val="18"/>
                <w:szCs w:val="18"/>
              </w:rPr>
              <w:t>d’affaire</w:t>
            </w:r>
            <w:proofErr w:type="gramEnd"/>
            <w:r w:rsidRPr="00312012">
              <w:rPr>
                <w:rFonts w:ascii="Marianne" w:hAnsi="Marianne"/>
                <w:sz w:val="18"/>
                <w:szCs w:val="18"/>
              </w:rPr>
              <w:t xml:space="preserve"> des 3 dernières années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0E94EC8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1802A98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67E30F8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2CEB087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Liste de références</w:t>
            </w:r>
          </w:p>
          <w:p w14:paraId="3E5703C2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(3 minimum)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B3805B7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F4007F6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209CF55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2299AAB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d’assurance</w:t>
            </w:r>
          </w:p>
          <w:p w14:paraId="711F86A2" w14:textId="77777777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proofErr w:type="gramStart"/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en</w:t>
            </w:r>
            <w:proofErr w:type="gramEnd"/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cours de validité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17CDFFF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EAA3040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276DF106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D63BFAE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Relevé d’identité bancaire 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(RIB)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6BD3AD9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48758FF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82AFDCE" w14:textId="77777777" w:rsidTr="00312012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FC44A79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Extrait de </w:t>
            </w:r>
            <w:proofErr w:type="spellStart"/>
            <w:r w:rsidRPr="00312012">
              <w:rPr>
                <w:rFonts w:ascii="Marianne" w:hAnsi="Marianne"/>
                <w:sz w:val="18"/>
                <w:szCs w:val="18"/>
              </w:rPr>
              <w:t>Kbis</w:t>
            </w:r>
            <w:proofErr w:type="spellEnd"/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869CEE2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E32A684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4EE1E771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457983B" w14:textId="77777777" w:rsidR="00163E83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normes d’assurance de qualité</w:t>
            </w:r>
          </w:p>
          <w:p w14:paraId="0F780BD1" w14:textId="77777777" w:rsidR="00A42B5D" w:rsidRPr="00312012" w:rsidRDefault="00163E83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proofErr w:type="gramStart"/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de</w:t>
            </w:r>
            <w:proofErr w:type="gramEnd"/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type ISO)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B6A187C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03A126F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58CCBADB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4B78BFF4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mes de gestion environnementale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268DD10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BF59E75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65BDDCE8" w14:textId="77777777" w:rsidR="00DC22E8" w:rsidRPr="001038D4" w:rsidRDefault="00A42B5D" w:rsidP="00163E83">
      <w:pPr>
        <w:pStyle w:val="Sansinterligne"/>
        <w:rPr>
          <w:rFonts w:ascii="Marianne" w:hAnsi="Marianne"/>
          <w:sz w:val="18"/>
          <w:szCs w:val="20"/>
        </w:rPr>
      </w:pPr>
      <w:r w:rsidRPr="001038D4">
        <w:rPr>
          <w:rFonts w:ascii="Marianne" w:hAnsi="Marianne"/>
          <w:sz w:val="18"/>
          <w:szCs w:val="20"/>
        </w:rPr>
        <w:t>La société atteste que l’ensemble des documents sont transmis au pouvoir adjudicateur.</w:t>
      </w:r>
    </w:p>
    <w:p w14:paraId="3FD0985B" w14:textId="77777777" w:rsidR="00A42B5D" w:rsidRPr="00312012" w:rsidRDefault="00A42B5D" w:rsidP="00163E83">
      <w:pPr>
        <w:pStyle w:val="Sansinterligne"/>
        <w:rPr>
          <w:rFonts w:ascii="Marianne" w:hAnsi="Marianne"/>
          <w:sz w:val="20"/>
        </w:rPr>
      </w:pPr>
    </w:p>
    <w:p w14:paraId="4071C05D" w14:textId="77777777" w:rsidR="00A42B5D" w:rsidRPr="00312012" w:rsidRDefault="00A42B5D" w:rsidP="00A42B5D">
      <w:pPr>
        <w:tabs>
          <w:tab w:val="left" w:leader="dot" w:pos="2835"/>
          <w:tab w:val="left" w:leader="dot" w:pos="5387"/>
          <w:tab w:val="left" w:pos="5670"/>
          <w:tab w:val="right" w:leader="dot" w:pos="10773"/>
        </w:tabs>
        <w:spacing w:after="0" w:line="240" w:lineRule="auto"/>
        <w:jc w:val="right"/>
        <w:rPr>
          <w:rFonts w:ascii="Marianne" w:eastAsia="Times New Roman" w:hAnsi="Marianne" w:cs="Arial"/>
          <w:sz w:val="20"/>
          <w:szCs w:val="20"/>
          <w:lang w:eastAsia="fr-FR"/>
        </w:rPr>
      </w:pP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 xml:space="preserve">A, 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="00312012">
        <w:rPr>
          <w:rFonts w:ascii="Marianne" w:eastAsia="Times New Roman" w:hAnsi="Marianne" w:cs="Arial"/>
          <w:sz w:val="20"/>
          <w:szCs w:val="20"/>
          <w:lang w:eastAsia="fr-FR"/>
        </w:rPr>
        <w:t>……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6ED7970" w14:textId="77777777" w:rsidR="00A42B5D" w:rsidRPr="001038D4" w:rsidRDefault="00A42B5D" w:rsidP="00A42B5D">
      <w:pPr>
        <w:tabs>
          <w:tab w:val="left" w:pos="5670"/>
        </w:tabs>
        <w:spacing w:after="0" w:line="240" w:lineRule="auto"/>
        <w:jc w:val="right"/>
        <w:rPr>
          <w:rFonts w:ascii="Marianne" w:eastAsia="Times New Roman" w:hAnsi="Marianne" w:cs="Arial"/>
          <w:sz w:val="16"/>
          <w:szCs w:val="16"/>
          <w:lang w:eastAsia="fr-FR"/>
        </w:rPr>
      </w:pPr>
      <w:r w:rsidRPr="001038D4">
        <w:rPr>
          <w:rFonts w:ascii="Marianne" w:eastAsia="Times New Roman" w:hAnsi="Marianne" w:cs="Arial"/>
          <w:sz w:val="16"/>
          <w:szCs w:val="16"/>
          <w:lang w:eastAsia="fr-FR"/>
        </w:rPr>
        <w:t>Le Représentant désigné de la société</w:t>
      </w:r>
    </w:p>
    <w:p w14:paraId="3F58ACBB" w14:textId="77777777" w:rsidR="00DC22E8" w:rsidRPr="001038D4" w:rsidRDefault="00A42B5D" w:rsidP="00163E83">
      <w:pPr>
        <w:tabs>
          <w:tab w:val="left" w:pos="6237"/>
        </w:tabs>
        <w:spacing w:after="0" w:line="240" w:lineRule="auto"/>
        <w:jc w:val="right"/>
        <w:rPr>
          <w:rFonts w:ascii="Marianne" w:eastAsia="Times New Roman" w:hAnsi="Marianne" w:cs="Arial"/>
          <w:i/>
          <w:iCs/>
          <w:sz w:val="16"/>
          <w:szCs w:val="16"/>
          <w:lang w:eastAsia="fr-FR"/>
        </w:rPr>
      </w:pPr>
      <w:r w:rsidRPr="001038D4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(</w:t>
      </w:r>
      <w:proofErr w:type="gramStart"/>
      <w:r w:rsidRPr="001038D4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prénom</w:t>
      </w:r>
      <w:proofErr w:type="gramEnd"/>
      <w:r w:rsidRPr="001038D4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, nom + signature + cachet commercial)</w:t>
      </w:r>
    </w:p>
    <w:sectPr w:rsidR="00DC22E8" w:rsidRPr="001038D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AF024" w14:textId="77777777" w:rsidR="00D03DA0" w:rsidRDefault="00D03DA0" w:rsidP="00D03DA0">
      <w:pPr>
        <w:spacing w:after="0" w:line="240" w:lineRule="auto"/>
      </w:pPr>
      <w:r>
        <w:separator/>
      </w:r>
    </w:p>
  </w:endnote>
  <w:endnote w:type="continuationSeparator" w:id="0">
    <w:p w14:paraId="7A3D011C" w14:textId="77777777" w:rsidR="00D03DA0" w:rsidRDefault="00D03DA0" w:rsidP="00D03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31E3F" w14:textId="5A6F9F45" w:rsidR="006A61E3" w:rsidRPr="00312012" w:rsidRDefault="00103635" w:rsidP="006A61E3">
    <w:pPr>
      <w:pStyle w:val="Pieddepage"/>
      <w:rPr>
        <w:rFonts w:ascii="Marianne" w:hAnsi="Marianne"/>
        <w:sz w:val="18"/>
        <w:szCs w:val="18"/>
      </w:rPr>
    </w:pPr>
    <w:r w:rsidRPr="00103635">
      <w:rPr>
        <w:rFonts w:ascii="Marianne" w:hAnsi="Marianne"/>
        <w:sz w:val="18"/>
        <w:szCs w:val="18"/>
      </w:rPr>
      <w:t>ECRIN252</w:t>
    </w:r>
    <w:r w:rsidR="006A61E3" w:rsidRPr="00103635">
      <w:rPr>
        <w:rFonts w:ascii="Marianne" w:hAnsi="Marianne"/>
        <w:sz w:val="18"/>
        <w:szCs w:val="18"/>
      </w:rPr>
      <w:t xml:space="preserve"> – Fiche de renseignements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23FEE" w14:textId="77777777" w:rsidR="00D03DA0" w:rsidRDefault="00D03DA0" w:rsidP="00D03DA0">
      <w:pPr>
        <w:spacing w:after="0" w:line="240" w:lineRule="auto"/>
      </w:pPr>
      <w:r>
        <w:separator/>
      </w:r>
    </w:p>
  </w:footnote>
  <w:footnote w:type="continuationSeparator" w:id="0">
    <w:p w14:paraId="2CCD6A57" w14:textId="77777777" w:rsidR="00D03DA0" w:rsidRDefault="00D03DA0" w:rsidP="00D03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9FB05" w14:textId="77777777" w:rsidR="00D03DA0" w:rsidRPr="00312012" w:rsidRDefault="00312012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0D309EEC" wp14:editId="1D4D8CA4">
          <wp:simplePos x="0" y="0"/>
          <wp:positionH relativeFrom="column">
            <wp:posOffset>113665</wp:posOffset>
          </wp:positionH>
          <wp:positionV relativeFrom="paragraph">
            <wp:posOffset>7620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03DA0" w:rsidRPr="00312012">
      <w:rPr>
        <w:rFonts w:ascii="Marianne" w:hAnsi="Marianne" w:cstheme="minorHAnsi"/>
        <w:sz w:val="18"/>
      </w:rPr>
      <w:t xml:space="preserve">Direction </w:t>
    </w:r>
    <w:r w:rsidR="00534CCA" w:rsidRPr="00312012">
      <w:rPr>
        <w:rFonts w:ascii="Marianne" w:hAnsi="Marianne" w:cstheme="minorHAnsi"/>
        <w:sz w:val="18"/>
      </w:rPr>
      <w:t>de la Commande Publique</w:t>
    </w:r>
  </w:p>
  <w:p w14:paraId="7FDFD384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Rue du Barreau – BP 60149</w:t>
    </w:r>
  </w:p>
  <w:p w14:paraId="48C273F3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59653 VILLENEUVE D’ASCQ Cedex</w:t>
    </w:r>
  </w:p>
  <w:p w14:paraId="66E71B00" w14:textId="77777777" w:rsidR="00D03DA0" w:rsidRPr="00312012" w:rsidRDefault="001038D4" w:rsidP="00D03DA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D75C40" w:rsidRPr="00541A60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D75C40">
      <w:rPr>
        <w:rFonts w:ascii="Marianne" w:hAnsi="Marianne" w:cstheme="minorHAnsi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CB5"/>
    <w:rsid w:val="00020D7E"/>
    <w:rsid w:val="000A2BBA"/>
    <w:rsid w:val="000B6BA0"/>
    <w:rsid w:val="000B70AF"/>
    <w:rsid w:val="00103635"/>
    <w:rsid w:val="001038D4"/>
    <w:rsid w:val="00163E83"/>
    <w:rsid w:val="00164A20"/>
    <w:rsid w:val="001905AD"/>
    <w:rsid w:val="001B1B86"/>
    <w:rsid w:val="002555B5"/>
    <w:rsid w:val="002C55E2"/>
    <w:rsid w:val="00312012"/>
    <w:rsid w:val="004265C9"/>
    <w:rsid w:val="00517E20"/>
    <w:rsid w:val="00530637"/>
    <w:rsid w:val="00534CCA"/>
    <w:rsid w:val="00574320"/>
    <w:rsid w:val="00615AEA"/>
    <w:rsid w:val="00643C2F"/>
    <w:rsid w:val="006A61E3"/>
    <w:rsid w:val="00751548"/>
    <w:rsid w:val="00853A84"/>
    <w:rsid w:val="0088197E"/>
    <w:rsid w:val="008954C5"/>
    <w:rsid w:val="00902118"/>
    <w:rsid w:val="0093282A"/>
    <w:rsid w:val="009C1916"/>
    <w:rsid w:val="00A269E1"/>
    <w:rsid w:val="00A42B5D"/>
    <w:rsid w:val="00A5748C"/>
    <w:rsid w:val="00B13592"/>
    <w:rsid w:val="00B277F5"/>
    <w:rsid w:val="00BA2E8C"/>
    <w:rsid w:val="00BF4DA0"/>
    <w:rsid w:val="00C72FE7"/>
    <w:rsid w:val="00CF4DC1"/>
    <w:rsid w:val="00D03DA0"/>
    <w:rsid w:val="00D75C40"/>
    <w:rsid w:val="00DC22E8"/>
    <w:rsid w:val="00DF7740"/>
    <w:rsid w:val="00E27679"/>
    <w:rsid w:val="00E517AF"/>
    <w:rsid w:val="00E75B24"/>
    <w:rsid w:val="00EE5DC8"/>
    <w:rsid w:val="00EF729E"/>
    <w:rsid w:val="00FC1FF4"/>
    <w:rsid w:val="00FD35F8"/>
    <w:rsid w:val="00FE74E5"/>
    <w:rsid w:val="00FF0CB5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A9E5101"/>
  <w15:chartTrackingRefBased/>
  <w15:docId w15:val="{7753B7E5-AEB9-4394-9CEE-AA952F78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42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A42B5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Sansinterligne">
    <w:name w:val="No Spacing"/>
    <w:uiPriority w:val="1"/>
    <w:qFormat/>
    <w:rsid w:val="00163E83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3DA0"/>
  </w:style>
  <w:style w:type="paragraph" w:styleId="Pieddepage">
    <w:name w:val="footer"/>
    <w:basedOn w:val="Normal"/>
    <w:link w:val="Pieddepag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3DA0"/>
  </w:style>
  <w:style w:type="character" w:styleId="Lienhypertexte">
    <w:name w:val="Hyperlink"/>
    <w:basedOn w:val="Policepardfaut"/>
    <w:uiPriority w:val="99"/>
    <w:unhideWhenUsed/>
    <w:rsid w:val="00D75C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B1E84-F1A4-4F16-884E-5FB78B690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193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39</cp:revision>
  <dcterms:created xsi:type="dcterms:W3CDTF">2018-01-18T14:28:00Z</dcterms:created>
  <dcterms:modified xsi:type="dcterms:W3CDTF">2025-07-17T20:49:00Z</dcterms:modified>
</cp:coreProperties>
</file>